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微软雅黑" w:hAnsi="微软雅黑" w:eastAsia="微软雅黑"/>
          <w:color w:val="333333"/>
          <w:sz w:val="38"/>
          <w:szCs w:val="38"/>
        </w:rPr>
      </w:pPr>
      <w:r>
        <w:rPr>
          <w:rStyle w:val="8"/>
          <w:rFonts w:hint="eastAsia" w:ascii="微软雅黑" w:hAnsi="微软雅黑" w:eastAsia="微软雅黑"/>
          <w:color w:val="333333"/>
          <w:sz w:val="38"/>
          <w:szCs w:val="38"/>
        </w:rPr>
        <w:t>疑似漏洞上报</w:t>
      </w:r>
      <w:r>
        <w:rPr>
          <w:rStyle w:val="8"/>
          <w:rFonts w:ascii="微软雅黑" w:hAnsi="微软雅黑" w:eastAsia="微软雅黑"/>
          <w:color w:val="333333"/>
          <w:sz w:val="38"/>
          <w:szCs w:val="38"/>
        </w:rPr>
        <w:t>模板</w:t>
      </w:r>
    </w:p>
    <w:p>
      <w:pPr>
        <w:spacing w:before="240" w:after="64" w:line="312" w:lineRule="atLeast"/>
        <w:outlineLvl w:val="5"/>
        <w:rPr>
          <w:b/>
        </w:rPr>
      </w:pPr>
      <w:r>
        <w:rPr>
          <w:rFonts w:hint="eastAsia"/>
          <w:b/>
        </w:rPr>
        <w:t>感谢您将发现的</w:t>
      </w:r>
      <w:r>
        <w:rPr>
          <w:rFonts w:hint="eastAsia"/>
          <w:b/>
          <w:lang w:val="en-US" w:eastAsia="zh-CN"/>
        </w:rPr>
        <w:t>我公司</w:t>
      </w:r>
      <w:r>
        <w:rPr>
          <w:rFonts w:hint="eastAsia"/>
          <w:b/>
        </w:rPr>
        <w:t>产品和解决方案中的疑似安全漏洞</w:t>
      </w:r>
      <w:r>
        <w:rPr>
          <w:rFonts w:hint="eastAsia"/>
          <w:b/>
          <w:lang w:val="en-US" w:eastAsia="zh-CN"/>
        </w:rPr>
        <w:t>上报给我们</w:t>
      </w:r>
      <w:r>
        <w:rPr>
          <w:rFonts w:hint="eastAsia"/>
          <w:b/>
        </w:rPr>
        <w:t>，为便于验证和定位疑似安全漏洞，特制定本模板。</w:t>
      </w:r>
    </w:p>
    <w:tbl>
      <w:tblPr>
        <w:tblStyle w:val="5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1491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495" w:type="dxa"/>
            <w:gridSpan w:val="3"/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个人或组织</w:t>
            </w:r>
            <w:r>
              <w:rPr>
                <w:b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681" w:type="dxa"/>
            <w:gridSpan w:val="2"/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姓名（可选</w:t>
            </w:r>
            <w:r>
              <w:rPr>
                <w:rFonts w:ascii="宋体" w:hAnsi="宋体"/>
                <w:b/>
              </w:rPr>
              <w:t>）</w:t>
            </w:r>
          </w:p>
        </w:tc>
        <w:tc>
          <w:tcPr>
            <w:tcW w:w="4814" w:type="dxa"/>
            <w:shd w:val="clear" w:color="auto" w:fill="F1F1F1" w:themeFill="background1" w:themeFillShade="F2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联系方式（必填</w:t>
            </w:r>
            <w:r>
              <w:rPr>
                <w:rFonts w:ascii="宋体" w:hAnsi="宋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68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/>
                <w:color w:val="1F497D"/>
              </w:rPr>
            </w:pPr>
          </w:p>
        </w:tc>
        <w:tc>
          <w:tcPr>
            <w:tcW w:w="4814" w:type="dxa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7F7F7F" w:themeColor="background1" w:themeShade="80"/>
              </w:rPr>
              <w:t>将用于在问题定位等场景下，与您进行进一步的交流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495" w:type="dxa"/>
            <w:gridSpan w:val="3"/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漏洞</w:t>
            </w:r>
            <w:r>
              <w:rPr>
                <w:b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受影响</w:t>
            </w:r>
            <w:r>
              <w:rPr>
                <w:b/>
              </w:rPr>
              <w:t>的</w:t>
            </w:r>
            <w:r>
              <w:rPr>
                <w:rFonts w:hint="eastAsia"/>
                <w:b/>
              </w:rPr>
              <w:t>相关</w:t>
            </w:r>
            <w:r>
              <w:rPr>
                <w:b/>
              </w:rPr>
              <w:t>产品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>组件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7F7F7F" w:themeColor="background1" w:themeShade="80"/>
              </w:rPr>
              <w:t>此信息</w:t>
            </w:r>
            <w:r>
              <w:rPr>
                <w:color w:val="7F7F7F" w:themeColor="background1" w:themeShade="80"/>
              </w:rPr>
              <w:t>用于我们</w:t>
            </w:r>
            <w:r>
              <w:rPr>
                <w:rFonts w:hint="eastAsia"/>
                <w:color w:val="7F7F7F" w:themeColor="background1" w:themeShade="80"/>
              </w:rPr>
              <w:t>可以</w:t>
            </w:r>
            <w:r>
              <w:rPr>
                <w:color w:val="7F7F7F" w:themeColor="background1" w:themeShade="80"/>
              </w:rPr>
              <w:t>快速定位</w:t>
            </w:r>
            <w:r>
              <w:rPr>
                <w:rFonts w:hint="eastAsia"/>
                <w:color w:val="7F7F7F" w:themeColor="background1" w:themeShade="80"/>
              </w:rPr>
              <w:t>受影响</w:t>
            </w:r>
            <w:r>
              <w:rPr>
                <w:color w:val="7F7F7F" w:themeColor="background1" w:themeShade="80"/>
              </w:rPr>
              <w:t>的</w:t>
            </w:r>
            <w:r>
              <w:rPr>
                <w:rFonts w:hint="eastAsia"/>
                <w:color w:val="7F7F7F" w:themeColor="background1" w:themeShade="80"/>
              </w:rPr>
              <w:t>产品</w:t>
            </w:r>
            <w:r>
              <w:rPr>
                <w:color w:val="7F7F7F" w:themeColor="background1" w:themeShade="80"/>
              </w:rPr>
              <w:t>，</w:t>
            </w:r>
            <w:r>
              <w:rPr>
                <w:rFonts w:hint="eastAsia"/>
                <w:color w:val="7F7F7F" w:themeColor="background1" w:themeShade="80"/>
              </w:rPr>
              <w:t>请提供</w:t>
            </w:r>
            <w:r>
              <w:rPr>
                <w:color w:val="7F7F7F" w:themeColor="background1" w:themeShade="80"/>
              </w:rPr>
              <w:t>具体的</w:t>
            </w:r>
            <w:bookmarkStart w:id="0" w:name="_GoBack"/>
            <w:bookmarkEnd w:id="0"/>
            <w:r>
              <w:rPr>
                <w:color w:val="7F7F7F" w:themeColor="background1" w:themeShade="80"/>
              </w:rPr>
              <w:t>产品或组件名称</w:t>
            </w:r>
            <w:r>
              <w:rPr>
                <w:rFonts w:hint="eastAsia"/>
                <w:color w:val="7F7F7F" w:themeColor="background1" w:themeShade="80"/>
              </w:rPr>
              <w:t>。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color w:val="1F497D"/>
              </w:rPr>
            </w:pPr>
          </w:p>
          <w:p>
            <w:pPr>
              <w:rPr>
                <w:rFonts w:ascii="宋体" w:hAnsi="宋体"/>
                <w:color w:val="1F497D"/>
              </w:rPr>
            </w:pPr>
          </w:p>
          <w:p>
            <w:pPr>
              <w:rPr>
                <w:rFonts w:ascii="宋体" w:hAnsi="宋体"/>
                <w:color w:val="1F497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漏洞简要描述</w:t>
            </w:r>
          </w:p>
          <w:p>
            <w:r>
              <w:rPr>
                <w:rFonts w:hint="eastAsia"/>
                <w:color w:val="7F7F7F" w:themeColor="background1" w:themeShade="80"/>
              </w:rPr>
              <w:t>请</w:t>
            </w:r>
            <w:r>
              <w:rPr>
                <w:color w:val="7F7F7F" w:themeColor="background1" w:themeShade="80"/>
              </w:rPr>
              <w:t>尽量简要描述该漏洞</w:t>
            </w:r>
            <w:r>
              <w:rPr>
                <w:rFonts w:hint="eastAsia"/>
                <w:color w:val="7F7F7F" w:themeColor="background1" w:themeShade="80"/>
              </w:rPr>
              <w:t>，包括</w:t>
            </w:r>
            <w:r>
              <w:rPr>
                <w:color w:val="7F7F7F" w:themeColor="background1" w:themeShade="80"/>
              </w:rPr>
              <w:t>漏洞类型和</w:t>
            </w:r>
            <w:r>
              <w:rPr>
                <w:rFonts w:hint="eastAsia"/>
                <w:color w:val="7F7F7F" w:themeColor="background1" w:themeShade="80"/>
              </w:rPr>
              <w:t>攻击者成功</w:t>
            </w:r>
            <w:r>
              <w:rPr>
                <w:color w:val="7F7F7F" w:themeColor="background1" w:themeShade="80"/>
              </w:rPr>
              <w:t>利用该漏洞</w:t>
            </w:r>
            <w:r>
              <w:rPr>
                <w:rFonts w:hint="eastAsia"/>
                <w:color w:val="7F7F7F" w:themeColor="background1" w:themeShade="80"/>
              </w:rPr>
              <w:t>可能带来</w:t>
            </w:r>
            <w:r>
              <w:rPr>
                <w:color w:val="7F7F7F" w:themeColor="background1" w:themeShade="80"/>
              </w:rPr>
              <w:t>什么影响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漏洞</w:t>
            </w:r>
            <w:r>
              <w:rPr>
                <w:b/>
              </w:rPr>
              <w:t>技术细节</w:t>
            </w:r>
          </w:p>
          <w:p>
            <w:r>
              <w:rPr>
                <w:rFonts w:hint="eastAsia"/>
                <w:color w:val="7F7F7F" w:themeColor="background1" w:themeShade="80"/>
              </w:rPr>
              <w:t>请提供</w:t>
            </w:r>
            <w:r>
              <w:rPr>
                <w:color w:val="7F7F7F" w:themeColor="background1" w:themeShade="80"/>
              </w:rPr>
              <w:t>该漏洞的</w:t>
            </w:r>
            <w:r>
              <w:rPr>
                <w:rFonts w:hint="eastAsia"/>
                <w:color w:val="7F7F7F" w:themeColor="background1" w:themeShade="80"/>
              </w:rPr>
              <w:t>技术</w:t>
            </w:r>
            <w:r>
              <w:rPr>
                <w:color w:val="7F7F7F" w:themeColor="background1" w:themeShade="80"/>
              </w:rPr>
              <w:t>细节，包括以下内容：1.</w:t>
            </w:r>
            <w:r>
              <w:rPr>
                <w:rFonts w:hint="eastAsia"/>
                <w:color w:val="7F7F7F" w:themeColor="background1" w:themeShade="80"/>
              </w:rPr>
              <w:t>详细描述</w:t>
            </w:r>
            <w:r>
              <w:rPr>
                <w:color w:val="7F7F7F" w:themeColor="background1" w:themeShade="80"/>
              </w:rPr>
              <w:t>漏洞</w:t>
            </w:r>
            <w:r>
              <w:rPr>
                <w:rFonts w:hint="eastAsia"/>
                <w:color w:val="7F7F7F" w:themeColor="background1" w:themeShade="80"/>
              </w:rPr>
              <w:t>技术细节；</w:t>
            </w:r>
            <w:r>
              <w:rPr>
                <w:color w:val="7F7F7F" w:themeColor="background1" w:themeShade="80"/>
              </w:rPr>
              <w:t>2.漏洞复现</w:t>
            </w:r>
            <w:r>
              <w:rPr>
                <w:rFonts w:hint="eastAsia"/>
                <w:color w:val="7F7F7F" w:themeColor="background1" w:themeShade="80"/>
              </w:rPr>
              <w:t>详细</w:t>
            </w:r>
            <w:r>
              <w:rPr>
                <w:color w:val="7F7F7F" w:themeColor="background1" w:themeShade="80"/>
              </w:rPr>
              <w:t>步骤（</w:t>
            </w:r>
            <w:r>
              <w:rPr>
                <w:rFonts w:hint="eastAsia"/>
                <w:color w:val="7F7F7F" w:themeColor="background1" w:themeShade="80"/>
              </w:rPr>
              <w:t>此内容这将对于</w:t>
            </w:r>
            <w:r>
              <w:rPr>
                <w:color w:val="7F7F7F" w:themeColor="background1" w:themeShade="80"/>
              </w:rPr>
              <w:t>我们复现您的发现</w:t>
            </w:r>
            <w:r>
              <w:rPr>
                <w:rFonts w:hint="eastAsia"/>
                <w:color w:val="7F7F7F" w:themeColor="background1" w:themeShade="80"/>
              </w:rPr>
              <w:t>至关重要</w:t>
            </w:r>
            <w:r>
              <w:rPr>
                <w:color w:val="7F7F7F" w:themeColor="background1" w:themeShade="80"/>
              </w:rPr>
              <w:t>）</w:t>
            </w:r>
            <w:r>
              <w:rPr>
                <w:rFonts w:hint="eastAsia"/>
                <w:color w:val="7F7F7F" w:themeColor="background1" w:themeShade="80"/>
              </w:rPr>
              <w:t>；3</w:t>
            </w:r>
            <w:r>
              <w:rPr>
                <w:color w:val="7F7F7F" w:themeColor="background1" w:themeShade="80"/>
              </w:rPr>
              <w:t>.如果</w:t>
            </w:r>
            <w:r>
              <w:rPr>
                <w:rFonts w:hint="eastAsia"/>
                <w:color w:val="7F7F7F" w:themeColor="background1" w:themeShade="80"/>
              </w:rPr>
              <w:t>您</w:t>
            </w:r>
            <w:r>
              <w:rPr>
                <w:color w:val="7F7F7F" w:themeColor="background1" w:themeShade="80"/>
              </w:rPr>
              <w:t>可以提供PoC（</w:t>
            </w:r>
            <w:r>
              <w:rPr>
                <w:rFonts w:hint="eastAsia"/>
                <w:color w:val="7F7F7F" w:themeColor="background1" w:themeShade="80"/>
              </w:rPr>
              <w:t>概念</w:t>
            </w:r>
            <w:r>
              <w:rPr>
                <w:color w:val="7F7F7F" w:themeColor="background1" w:themeShade="80"/>
              </w:rPr>
              <w:t>验证），可以</w:t>
            </w:r>
            <w:r>
              <w:rPr>
                <w:rFonts w:hint="eastAsia"/>
                <w:color w:val="7F7F7F" w:themeColor="background1" w:themeShade="80"/>
              </w:rPr>
              <w:t>作为</w:t>
            </w:r>
            <w:r>
              <w:rPr>
                <w:color w:val="7F7F7F" w:themeColor="background1" w:themeShade="80"/>
              </w:rPr>
              <w:t>额外的附件与该报告一同发给我们。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漏洞攻击</w:t>
            </w:r>
            <w:r>
              <w:rPr>
                <w:b/>
              </w:rPr>
              <w:t>场景描述</w:t>
            </w:r>
          </w:p>
          <w:p>
            <w:pPr>
              <w:rPr>
                <w:color w:val="7F7F7F" w:themeColor="background1" w:themeShade="80"/>
              </w:rPr>
            </w:pPr>
            <w:r>
              <w:rPr>
                <w:rFonts w:hint="eastAsia"/>
                <w:color w:val="7F7F7F" w:themeColor="background1" w:themeShade="80"/>
              </w:rPr>
              <w:t>漏洞攻击场景不同于</w:t>
            </w:r>
            <w:r>
              <w:rPr>
                <w:color w:val="7F7F7F" w:themeColor="background1" w:themeShade="80"/>
              </w:rPr>
              <w:t>漏洞复现步骤</w:t>
            </w:r>
            <w:r>
              <w:rPr>
                <w:rFonts w:hint="eastAsia"/>
                <w:color w:val="7F7F7F" w:themeColor="background1" w:themeShade="80"/>
              </w:rPr>
              <w:t>，</w:t>
            </w:r>
            <w:r>
              <w:rPr>
                <w:color w:val="7F7F7F" w:themeColor="background1" w:themeShade="80"/>
              </w:rPr>
              <w:t>它</w:t>
            </w:r>
            <w:r>
              <w:rPr>
                <w:rFonts w:hint="eastAsia"/>
                <w:color w:val="7F7F7F" w:themeColor="background1" w:themeShade="80"/>
              </w:rPr>
              <w:t>描述</w:t>
            </w:r>
            <w:r>
              <w:rPr>
                <w:color w:val="7F7F7F" w:themeColor="background1" w:themeShade="80"/>
              </w:rPr>
              <w:t>的是攻击者如何成功利用该漏洞</w:t>
            </w:r>
            <w:r>
              <w:rPr>
                <w:rFonts w:hint="eastAsia"/>
                <w:color w:val="7F7F7F" w:themeColor="background1" w:themeShade="80"/>
              </w:rPr>
              <w:t>，</w:t>
            </w:r>
            <w:r>
              <w:rPr>
                <w:color w:val="7F7F7F" w:themeColor="background1" w:themeShade="80"/>
              </w:rPr>
              <w:t>它包括了</w:t>
            </w:r>
            <w:r>
              <w:rPr>
                <w:rFonts w:hint="eastAsia"/>
                <w:color w:val="7F7F7F" w:themeColor="background1" w:themeShade="80"/>
              </w:rPr>
              <w:t>攻击者</w:t>
            </w:r>
            <w:r>
              <w:rPr>
                <w:color w:val="7F7F7F" w:themeColor="background1" w:themeShade="80"/>
              </w:rPr>
              <w:t>发起攻击的前提条件，</w:t>
            </w:r>
            <w:r>
              <w:rPr>
                <w:rFonts w:hint="eastAsia"/>
                <w:color w:val="7F7F7F" w:themeColor="background1" w:themeShade="80"/>
              </w:rPr>
              <w:t>漏洞触发限制</w:t>
            </w:r>
            <w:r>
              <w:rPr>
                <w:color w:val="7F7F7F" w:themeColor="background1" w:themeShade="80"/>
              </w:rPr>
              <w:t>，是否需要</w:t>
            </w:r>
            <w:r>
              <w:rPr>
                <w:rFonts w:hint="eastAsia"/>
                <w:color w:val="7F7F7F" w:themeColor="background1" w:themeShade="80"/>
              </w:rPr>
              <w:t>与受害者交互</w:t>
            </w:r>
            <w:r>
              <w:rPr>
                <w:color w:val="7F7F7F" w:themeColor="background1" w:themeShade="80"/>
              </w:rPr>
              <w:t>等内容。</w:t>
            </w:r>
          </w:p>
          <w:p>
            <w:r>
              <w:rPr>
                <w:rFonts w:hint="eastAsia"/>
                <w:color w:val="7F7F7F" w:themeColor="background1" w:themeShade="80"/>
              </w:rPr>
              <w:t>通过</w:t>
            </w:r>
            <w:r>
              <w:rPr>
                <w:color w:val="7F7F7F" w:themeColor="background1" w:themeShade="80"/>
              </w:rPr>
              <w:t>漏洞攻击场景描述，</w:t>
            </w:r>
            <w:r>
              <w:rPr>
                <w:rFonts w:hint="eastAsia"/>
                <w:color w:val="7F7F7F" w:themeColor="background1" w:themeShade="80"/>
              </w:rPr>
              <w:t>这</w:t>
            </w:r>
            <w:r>
              <w:rPr>
                <w:color w:val="7F7F7F" w:themeColor="background1" w:themeShade="80"/>
              </w:rPr>
              <w:t>会帮助我们</w:t>
            </w:r>
            <w:r>
              <w:rPr>
                <w:rFonts w:hint="eastAsia"/>
                <w:color w:val="7F7F7F" w:themeColor="background1" w:themeShade="80"/>
              </w:rPr>
              <w:t>快速</w:t>
            </w:r>
            <w:r>
              <w:rPr>
                <w:color w:val="7F7F7F" w:themeColor="background1" w:themeShade="80"/>
              </w:rPr>
              <w:t>的评估您的安全报告，</w:t>
            </w:r>
            <w:r>
              <w:rPr>
                <w:rFonts w:hint="eastAsia"/>
                <w:color w:val="7F7F7F" w:themeColor="background1" w:themeShade="80"/>
              </w:rPr>
              <w:t>特别</w:t>
            </w:r>
            <w:r>
              <w:rPr>
                <w:color w:val="7F7F7F" w:themeColor="background1" w:themeShade="80"/>
              </w:rPr>
              <w:t>是针对复杂的安全问题。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修复及缓解</w:t>
            </w:r>
            <w:r>
              <w:rPr>
                <w:b/>
              </w:rPr>
              <w:t>措施</w:t>
            </w:r>
            <w:r>
              <w:rPr>
                <w:rFonts w:hint="eastAsia"/>
                <w:b/>
              </w:rPr>
              <w:t>建议</w:t>
            </w:r>
          </w:p>
          <w:p>
            <w:r>
              <w:rPr>
                <w:rFonts w:hint="eastAsia"/>
                <w:color w:val="7F7F7F" w:themeColor="background1" w:themeShade="80"/>
              </w:rPr>
              <w:t>此内容</w:t>
            </w:r>
            <w:r>
              <w:rPr>
                <w:color w:val="7F7F7F" w:themeColor="background1" w:themeShade="80"/>
              </w:rPr>
              <w:t>可以帮助我们如何修复漏洞</w:t>
            </w:r>
            <w:r>
              <w:rPr>
                <w:rFonts w:hint="eastAsia"/>
                <w:color w:val="7F7F7F" w:themeColor="background1" w:themeShade="80"/>
              </w:rPr>
              <w:t>，包括</w:t>
            </w:r>
            <w:r>
              <w:rPr>
                <w:color w:val="7F7F7F" w:themeColor="background1" w:themeShade="80"/>
              </w:rPr>
              <w:t>详细修复</w:t>
            </w:r>
            <w:r>
              <w:rPr>
                <w:rFonts w:hint="eastAsia"/>
                <w:color w:val="7F7F7F" w:themeColor="background1" w:themeShade="80"/>
              </w:rPr>
              <w:t>方法，方案</w:t>
            </w:r>
            <w:r>
              <w:rPr>
                <w:color w:val="7F7F7F" w:themeColor="background1" w:themeShade="80"/>
              </w:rPr>
              <w:t>，</w:t>
            </w:r>
            <w:r>
              <w:rPr>
                <w:rFonts w:hint="eastAsia"/>
                <w:color w:val="7F7F7F" w:themeColor="background1" w:themeShade="80"/>
              </w:rPr>
              <w:t>业界</w:t>
            </w:r>
            <w:r>
              <w:rPr>
                <w:color w:val="7F7F7F" w:themeColor="background1" w:themeShade="80"/>
              </w:rPr>
              <w:t>最佳实践</w:t>
            </w:r>
            <w:r>
              <w:rPr>
                <w:rFonts w:hint="eastAsia"/>
                <w:color w:val="7F7F7F" w:themeColor="background1" w:themeShade="80"/>
              </w:rPr>
              <w:t>以及临时缓解</w:t>
            </w:r>
            <w:r>
              <w:rPr>
                <w:color w:val="7F7F7F" w:themeColor="background1" w:themeShade="80"/>
              </w:rPr>
              <w:t>措施如</w:t>
            </w:r>
            <w:r>
              <w:rPr>
                <w:rFonts w:hint="eastAsia"/>
                <w:color w:val="7F7F7F" w:themeColor="background1" w:themeShade="80"/>
              </w:rPr>
              <w:t>IPS</w:t>
            </w:r>
            <w:r>
              <w:rPr>
                <w:color w:val="7F7F7F" w:themeColor="background1" w:themeShade="80"/>
              </w:rPr>
              <w:t>/WAF规则</w:t>
            </w:r>
            <w:r>
              <w:rPr>
                <w:rFonts w:hint="eastAsia"/>
                <w:color w:val="7F7F7F" w:themeColor="background1" w:themeShade="80"/>
              </w:rPr>
              <w:t>制定</w:t>
            </w:r>
            <w:r>
              <w:rPr>
                <w:color w:val="7F7F7F" w:themeColor="background1" w:themeShade="80"/>
              </w:rPr>
              <w:t>等</w:t>
            </w:r>
            <w:r>
              <w:rPr>
                <w:rFonts w:hint="eastAsia"/>
                <w:color w:val="7F7F7F" w:themeColor="background1" w:themeShade="8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.漏洞</w:t>
            </w:r>
            <w:r>
              <w:rPr>
                <w:rFonts w:hint="eastAsia"/>
                <w:b/>
              </w:rPr>
              <w:t>披露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您是否</w:t>
            </w:r>
            <w:r>
              <w:rPr>
                <w:b/>
              </w:rPr>
              <w:t>有计划待该漏洞修复后</w:t>
            </w:r>
            <w:r>
              <w:rPr>
                <w:rFonts w:hint="eastAsia"/>
                <w:b/>
              </w:rPr>
              <w:t>进行公开讨论，这包括会议演讲，发表技术分享文章等？</w:t>
            </w:r>
          </w:p>
          <w:p>
            <w:r>
              <w:rPr>
                <w:rFonts w:hint="eastAsia"/>
                <w:color w:val="7F7F7F" w:themeColor="background1" w:themeShade="80"/>
              </w:rPr>
              <w:t>请您选择对应</w:t>
            </w:r>
            <w:r>
              <w:rPr>
                <w:color w:val="7F7F7F" w:themeColor="background1" w:themeShade="80"/>
              </w:rPr>
              <w:t>的选项</w:t>
            </w:r>
            <w:r>
              <w:rPr>
                <w:rFonts w:hint="eastAsia"/>
                <w:color w:val="7F7F7F" w:themeColor="background1" w:themeShade="80"/>
              </w:rPr>
              <w:t>，请注意我们要求在您上报的安全漏洞被修复之前，不要对外披露（这包括除您之外的任何第三方）。若您打算在我们修复漏洞之后公开讨论漏洞，这包括会议演讲，发表技术分享文章等，</w:t>
            </w:r>
            <w:r>
              <w:fldChar w:fldCharType="begin"/>
            </w:r>
            <w:r>
              <w:instrText xml:space="preserve"> HYPERLINK "mailto:请提前联系PSIRT@huawei.com"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请提前联系</w:t>
            </w:r>
            <w:r>
              <w:rPr>
                <w:rStyle w:val="9"/>
                <w:rFonts w:hint="eastAsia"/>
                <w:lang w:val="en-US" w:eastAsia="zh-CN"/>
              </w:rPr>
              <w:t>我们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指定的官网</w:t>
            </w:r>
            <w:r>
              <w:rPr>
                <w:rFonts w:hint="eastAsia"/>
                <w:color w:val="7F7F7F" w:themeColor="background1" w:themeShade="8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sdt>
              <w:sdtPr>
                <w:rPr>
                  <w:rFonts w:hint="eastAsia"/>
                </w:rPr>
                <w:id w:val="10539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是</w:t>
            </w:r>
          </w:p>
          <w:p>
            <w:sdt>
              <w:sdtPr>
                <w:rPr>
                  <w:rFonts w:hint="eastAsia"/>
                </w:rPr>
                <w:id w:val="119180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4.是否允许对外致谢</w:t>
            </w:r>
          </w:p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此漏洞在对外披露的安全通告中会原则上会增加对您的致谢，是否同意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91415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是</w:t>
            </w:r>
          </w:p>
        </w:tc>
        <w:tc>
          <w:tcPr>
            <w:tcW w:w="6305" w:type="dxa"/>
            <w:gridSpan w:val="2"/>
            <w:shd w:val="clear" w:color="auto" w:fill="FFFFFF" w:themeFill="background1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请提供致谢的显示姓名或昵称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63058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6305" w:type="dxa"/>
            <w:gridSpan w:val="2"/>
            <w:shd w:val="clear" w:color="auto" w:fill="FFFFFF" w:themeFill="background1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5.其它信息</w:t>
            </w:r>
          </w:p>
          <w:p>
            <w:pPr>
              <w:rPr>
                <w:rFonts w:hint="eastAsia" w:ascii="MS Gothic" w:hAnsi="MS Gothic"/>
              </w:rPr>
            </w:pPr>
            <w:r>
              <w:rPr>
                <w:rFonts w:hint="eastAsia" w:ascii="MS Gothic" w:hAnsi="MS Gothic"/>
              </w:rPr>
              <w:t>您认为必要的不在上面信息中涵盖的任何信息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MS Gothic" w:hAnsi="MS Gothic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188" w:afterAutospacing="0" w:line="360" w:lineRule="auto"/>
        <w:rPr>
          <w:rFonts w:ascii="Segoe UI" w:hAnsi="Segoe UI" w:cs="Segoe UI"/>
          <w:color w:val="000000"/>
        </w:rPr>
      </w:pPr>
    </w:p>
    <w:p>
      <w:pPr>
        <w:pStyle w:val="4"/>
        <w:shd w:val="clear" w:color="auto" w:fill="FFFFFF"/>
        <w:spacing w:before="0" w:beforeAutospacing="0" w:after="188" w:afterAutospacing="0" w:line="360" w:lineRule="auto"/>
        <w:rPr>
          <w:rFonts w:hint="eastAsia" w:ascii="MS Gothic" w:hAnsi="MS Gothic" w:eastAsiaTheme="minorEastAsia" w:cstheme="minorBidi"/>
          <w:kern w:val="2"/>
          <w:sz w:val="21"/>
          <w:szCs w:val="22"/>
          <w:lang w:eastAsia="zh-CN"/>
        </w:rPr>
      </w:pPr>
      <w:r>
        <w:rPr>
          <w:rFonts w:hint="eastAsia" w:ascii="MS Gothic" w:hAnsi="MS Gothic" w:eastAsiaTheme="minorEastAsia" w:cstheme="minorBidi"/>
          <w:kern w:val="2"/>
          <w:sz w:val="21"/>
          <w:szCs w:val="22"/>
        </w:rPr>
        <w:t>本文的</w:t>
      </w:r>
      <w:r>
        <w:rPr>
          <w:rFonts w:ascii="MS Gothic" w:hAnsi="MS Gothic" w:eastAsiaTheme="minorEastAsia" w:cstheme="minorBidi"/>
          <w:kern w:val="2"/>
          <w:sz w:val="21"/>
          <w:szCs w:val="22"/>
        </w:rPr>
        <w:t>策略</w:t>
      </w:r>
      <w:r>
        <w:rPr>
          <w:rFonts w:hint="eastAsia" w:ascii="MS Gothic" w:hAnsi="MS Gothic" w:eastAsiaTheme="minorEastAsia" w:cstheme="minorBidi"/>
          <w:kern w:val="2"/>
          <w:sz w:val="21"/>
          <w:szCs w:val="22"/>
        </w:rPr>
        <w:t>描述</w:t>
      </w:r>
      <w:r>
        <w:rPr>
          <w:rFonts w:ascii="MS Gothic" w:hAnsi="MS Gothic" w:eastAsiaTheme="minorEastAsia" w:cstheme="minorBidi"/>
          <w:kern w:val="2"/>
          <w:sz w:val="21"/>
          <w:szCs w:val="22"/>
        </w:rPr>
        <w:t>不构成</w:t>
      </w:r>
      <w:r>
        <w:rPr>
          <w:rFonts w:hint="eastAsia" w:ascii="MS Gothic" w:hAnsi="MS Gothic" w:eastAsiaTheme="minorEastAsia" w:cstheme="minorBidi"/>
          <w:kern w:val="2"/>
          <w:sz w:val="21"/>
          <w:szCs w:val="22"/>
        </w:rPr>
        <w:t>保证</w:t>
      </w:r>
      <w:r>
        <w:rPr>
          <w:rFonts w:ascii="MS Gothic" w:hAnsi="MS Gothic" w:eastAsiaTheme="minorEastAsia" w:cstheme="minorBidi"/>
          <w:kern w:val="2"/>
          <w:sz w:val="21"/>
          <w:szCs w:val="22"/>
        </w:rPr>
        <w:t>或</w:t>
      </w:r>
      <w:r>
        <w:rPr>
          <w:rFonts w:hint="eastAsia" w:ascii="MS Gothic" w:hAnsi="MS Gothic" w:eastAsiaTheme="minorEastAsia" w:cstheme="minorBidi"/>
          <w:kern w:val="2"/>
          <w:sz w:val="21"/>
          <w:szCs w:val="22"/>
        </w:rPr>
        <w:t>承诺，</w:t>
      </w:r>
      <w:r>
        <w:rPr>
          <w:rFonts w:hint="eastAsia" w:ascii="MS Gothic" w:hAnsi="MS Gothic" w:eastAsiaTheme="minorEastAsia" w:cstheme="minorBidi"/>
          <w:kern w:val="2"/>
          <w:sz w:val="21"/>
          <w:szCs w:val="22"/>
          <w:lang w:val="en-US" w:eastAsia="zh-CN"/>
        </w:rPr>
        <w:t>我公司</w:t>
      </w:r>
      <w:r>
        <w:rPr>
          <w:rFonts w:hint="eastAsia" w:ascii="MS Gothic" w:hAnsi="MS Gothic" w:eastAsiaTheme="minorEastAsia" w:cstheme="minorBidi"/>
          <w:kern w:val="2"/>
          <w:sz w:val="21"/>
          <w:szCs w:val="22"/>
        </w:rPr>
        <w:t>可酌情对上述策略进行调整。对本文档中的信息或文档链接的材料使用的请做好风险自担。</w:t>
      </w:r>
      <w:r>
        <w:rPr>
          <w:rFonts w:hint="eastAsia" w:ascii="MS Gothic" w:hAnsi="MS Gothic" w:eastAsiaTheme="minorEastAsia" w:cstheme="minorBidi"/>
          <w:kern w:val="2"/>
          <w:sz w:val="21"/>
          <w:szCs w:val="22"/>
          <w:lang w:val="en-US" w:eastAsia="zh-CN"/>
        </w:rPr>
        <w:t>我公司</w:t>
      </w:r>
      <w:r>
        <w:rPr>
          <w:rFonts w:hint="eastAsia" w:ascii="MS Gothic" w:hAnsi="MS Gothic" w:eastAsiaTheme="minorEastAsia" w:cstheme="minorBidi"/>
          <w:kern w:val="2"/>
          <w:sz w:val="21"/>
          <w:szCs w:val="22"/>
        </w:rPr>
        <w:t>公司保留随时更改或更新本文档的权利，</w:t>
      </w:r>
      <w:r>
        <w:rPr>
          <w:rFonts w:ascii="MS Gothic" w:hAnsi="MS Gothic" w:eastAsiaTheme="minorEastAsia" w:cstheme="minorBidi"/>
          <w:kern w:val="2"/>
          <w:sz w:val="21"/>
          <w:szCs w:val="22"/>
        </w:rPr>
        <w:t>我们会在必要时更新本</w:t>
      </w:r>
      <w:r>
        <w:rPr>
          <w:rFonts w:hint="eastAsia" w:ascii="MS Gothic" w:hAnsi="MS Gothic" w:eastAsiaTheme="minorEastAsia" w:cstheme="minorBidi"/>
          <w:kern w:val="2"/>
          <w:sz w:val="21"/>
          <w:szCs w:val="22"/>
        </w:rPr>
        <w:t>策略说明</w:t>
      </w:r>
      <w:r>
        <w:rPr>
          <w:rFonts w:ascii="MS Gothic" w:hAnsi="MS Gothic" w:eastAsiaTheme="minorEastAsia" w:cstheme="minorBidi"/>
          <w:kern w:val="2"/>
          <w:sz w:val="21"/>
          <w:szCs w:val="22"/>
        </w:rPr>
        <w:t>以增加透明度或更加积极地响应</w:t>
      </w:r>
      <w:r>
        <w:rPr>
          <w:rFonts w:hint="eastAsia" w:ascii="MS Gothic" w:hAnsi="MS Gothic" w:eastAsiaTheme="minorEastAsia" w:cstheme="minorBidi"/>
          <w:kern w:val="2"/>
          <w:sz w:val="21"/>
          <w:szCs w:val="22"/>
          <w:lang w:eastAsia="zh-CN"/>
        </w:rPr>
        <w:t>。</w:t>
      </w:r>
    </w:p>
    <w:p>
      <w:pPr>
        <w:spacing w:before="240" w:after="64" w:line="312" w:lineRule="atLeast"/>
        <w:outlineLvl w:val="5"/>
        <w:rPr>
          <w:b/>
        </w:rPr>
      </w:pPr>
    </w:p>
    <w:p>
      <w:pPr>
        <w:widowControl/>
        <w:spacing w:before="240" w:after="64" w:line="312" w:lineRule="atLeast"/>
        <w:outlineLvl w:val="5"/>
        <w:rPr>
          <w:rFonts w:ascii="宋体" w:hAnsi="宋体" w:eastAsia="宋体" w:cs="Calibri"/>
          <w:color w:val="000000"/>
          <w:kern w:val="0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Y2I3OTRlNTA1NjUwZGY1NGI3NTM4NWZhMGI4N2IifQ=="/>
    <w:docVar w:name="KSO_WPS_MARK_KEY" w:val="2b42db90-36db-45cc-83b0-52250d2f62b4"/>
  </w:docVars>
  <w:rsids>
    <w:rsidRoot w:val="00ED71E0"/>
    <w:rsid w:val="00010A12"/>
    <w:rsid w:val="00013F35"/>
    <w:rsid w:val="000200B8"/>
    <w:rsid w:val="00046B88"/>
    <w:rsid w:val="000555A7"/>
    <w:rsid w:val="00060A2A"/>
    <w:rsid w:val="000664B5"/>
    <w:rsid w:val="00084CDD"/>
    <w:rsid w:val="00090EE6"/>
    <w:rsid w:val="0009649F"/>
    <w:rsid w:val="000B0B54"/>
    <w:rsid w:val="000B7821"/>
    <w:rsid w:val="000C1503"/>
    <w:rsid w:val="000C1B40"/>
    <w:rsid w:val="000C2E3E"/>
    <w:rsid w:val="000C572A"/>
    <w:rsid w:val="000C78C7"/>
    <w:rsid w:val="000D0229"/>
    <w:rsid w:val="000E0CFF"/>
    <w:rsid w:val="000E10CE"/>
    <w:rsid w:val="000F15A6"/>
    <w:rsid w:val="000F59FA"/>
    <w:rsid w:val="000F6725"/>
    <w:rsid w:val="001175F1"/>
    <w:rsid w:val="001205CD"/>
    <w:rsid w:val="001213D7"/>
    <w:rsid w:val="00126CF6"/>
    <w:rsid w:val="00166D96"/>
    <w:rsid w:val="0018205C"/>
    <w:rsid w:val="001852D1"/>
    <w:rsid w:val="001B04E6"/>
    <w:rsid w:val="001C676A"/>
    <w:rsid w:val="001E06A3"/>
    <w:rsid w:val="002068D3"/>
    <w:rsid w:val="002164B8"/>
    <w:rsid w:val="00225D29"/>
    <w:rsid w:val="00237088"/>
    <w:rsid w:val="002756EA"/>
    <w:rsid w:val="0028602F"/>
    <w:rsid w:val="00296247"/>
    <w:rsid w:val="002A2741"/>
    <w:rsid w:val="002A4531"/>
    <w:rsid w:val="002B513B"/>
    <w:rsid w:val="002B7253"/>
    <w:rsid w:val="002D267C"/>
    <w:rsid w:val="002D2707"/>
    <w:rsid w:val="002E6C23"/>
    <w:rsid w:val="00311878"/>
    <w:rsid w:val="0032432A"/>
    <w:rsid w:val="003348B5"/>
    <w:rsid w:val="00345698"/>
    <w:rsid w:val="00364DD9"/>
    <w:rsid w:val="00380531"/>
    <w:rsid w:val="0039268D"/>
    <w:rsid w:val="003970CB"/>
    <w:rsid w:val="003A3804"/>
    <w:rsid w:val="003A7CA7"/>
    <w:rsid w:val="00405FED"/>
    <w:rsid w:val="00420E60"/>
    <w:rsid w:val="004302C3"/>
    <w:rsid w:val="00436575"/>
    <w:rsid w:val="00437BB9"/>
    <w:rsid w:val="00450DD1"/>
    <w:rsid w:val="0045584D"/>
    <w:rsid w:val="00497A7B"/>
    <w:rsid w:val="004A243B"/>
    <w:rsid w:val="004B0F07"/>
    <w:rsid w:val="004C08FF"/>
    <w:rsid w:val="004D468B"/>
    <w:rsid w:val="004D79DE"/>
    <w:rsid w:val="00507671"/>
    <w:rsid w:val="0051173B"/>
    <w:rsid w:val="0051294C"/>
    <w:rsid w:val="005143C9"/>
    <w:rsid w:val="0051745F"/>
    <w:rsid w:val="005249FF"/>
    <w:rsid w:val="0053139B"/>
    <w:rsid w:val="00536BF7"/>
    <w:rsid w:val="00542080"/>
    <w:rsid w:val="00550DE4"/>
    <w:rsid w:val="00551013"/>
    <w:rsid w:val="00554373"/>
    <w:rsid w:val="0055654E"/>
    <w:rsid w:val="00591A83"/>
    <w:rsid w:val="005A5172"/>
    <w:rsid w:val="005B3CFF"/>
    <w:rsid w:val="005C3745"/>
    <w:rsid w:val="005D281E"/>
    <w:rsid w:val="005D77A3"/>
    <w:rsid w:val="005E5D78"/>
    <w:rsid w:val="005E75C8"/>
    <w:rsid w:val="006016E5"/>
    <w:rsid w:val="0060497F"/>
    <w:rsid w:val="006135F0"/>
    <w:rsid w:val="0062683E"/>
    <w:rsid w:val="00640C8A"/>
    <w:rsid w:val="00641E03"/>
    <w:rsid w:val="00662F97"/>
    <w:rsid w:val="006768AD"/>
    <w:rsid w:val="00697A91"/>
    <w:rsid w:val="006D4800"/>
    <w:rsid w:val="006D4F96"/>
    <w:rsid w:val="006F233F"/>
    <w:rsid w:val="0070623F"/>
    <w:rsid w:val="00717A1B"/>
    <w:rsid w:val="0072044E"/>
    <w:rsid w:val="00721B83"/>
    <w:rsid w:val="007300D2"/>
    <w:rsid w:val="00740E45"/>
    <w:rsid w:val="00746B6B"/>
    <w:rsid w:val="007534AD"/>
    <w:rsid w:val="007621C3"/>
    <w:rsid w:val="00767209"/>
    <w:rsid w:val="00771C63"/>
    <w:rsid w:val="0079532F"/>
    <w:rsid w:val="007A49BA"/>
    <w:rsid w:val="007B1B20"/>
    <w:rsid w:val="007B7006"/>
    <w:rsid w:val="007D6637"/>
    <w:rsid w:val="0080180C"/>
    <w:rsid w:val="00807EC8"/>
    <w:rsid w:val="00830B0F"/>
    <w:rsid w:val="00832B16"/>
    <w:rsid w:val="0085454E"/>
    <w:rsid w:val="00865643"/>
    <w:rsid w:val="00867F0E"/>
    <w:rsid w:val="008757C8"/>
    <w:rsid w:val="00891E13"/>
    <w:rsid w:val="008942B9"/>
    <w:rsid w:val="008B6C4B"/>
    <w:rsid w:val="008E233E"/>
    <w:rsid w:val="008E4944"/>
    <w:rsid w:val="008E5C50"/>
    <w:rsid w:val="00910918"/>
    <w:rsid w:val="00924AAC"/>
    <w:rsid w:val="0092554A"/>
    <w:rsid w:val="0092718C"/>
    <w:rsid w:val="00940E7C"/>
    <w:rsid w:val="00941AB4"/>
    <w:rsid w:val="009441EB"/>
    <w:rsid w:val="009558EF"/>
    <w:rsid w:val="00956086"/>
    <w:rsid w:val="0095670D"/>
    <w:rsid w:val="0098507E"/>
    <w:rsid w:val="0099035C"/>
    <w:rsid w:val="00995487"/>
    <w:rsid w:val="009A4BFA"/>
    <w:rsid w:val="009B4016"/>
    <w:rsid w:val="009F0BAF"/>
    <w:rsid w:val="00A4664C"/>
    <w:rsid w:val="00A55D00"/>
    <w:rsid w:val="00A70924"/>
    <w:rsid w:val="00A75E4D"/>
    <w:rsid w:val="00A84D51"/>
    <w:rsid w:val="00AA6760"/>
    <w:rsid w:val="00AB2C77"/>
    <w:rsid w:val="00B01982"/>
    <w:rsid w:val="00B025A9"/>
    <w:rsid w:val="00B10105"/>
    <w:rsid w:val="00B27B0E"/>
    <w:rsid w:val="00B3332A"/>
    <w:rsid w:val="00B708B1"/>
    <w:rsid w:val="00B813E0"/>
    <w:rsid w:val="00BB03E0"/>
    <w:rsid w:val="00BB5604"/>
    <w:rsid w:val="00C07F36"/>
    <w:rsid w:val="00C31324"/>
    <w:rsid w:val="00C57B5D"/>
    <w:rsid w:val="00CB11DB"/>
    <w:rsid w:val="00CC5D22"/>
    <w:rsid w:val="00CE6237"/>
    <w:rsid w:val="00CE62A6"/>
    <w:rsid w:val="00CE6563"/>
    <w:rsid w:val="00D02776"/>
    <w:rsid w:val="00D037EB"/>
    <w:rsid w:val="00D15E42"/>
    <w:rsid w:val="00D46681"/>
    <w:rsid w:val="00D54BF5"/>
    <w:rsid w:val="00D559DB"/>
    <w:rsid w:val="00DA1798"/>
    <w:rsid w:val="00DA7012"/>
    <w:rsid w:val="00DD20A8"/>
    <w:rsid w:val="00DF3564"/>
    <w:rsid w:val="00DF4CB1"/>
    <w:rsid w:val="00DF6B31"/>
    <w:rsid w:val="00DF7713"/>
    <w:rsid w:val="00E25DAA"/>
    <w:rsid w:val="00E3341A"/>
    <w:rsid w:val="00E52BBB"/>
    <w:rsid w:val="00E7010E"/>
    <w:rsid w:val="00E8152A"/>
    <w:rsid w:val="00E8391A"/>
    <w:rsid w:val="00E840DB"/>
    <w:rsid w:val="00E90CC9"/>
    <w:rsid w:val="00E9739C"/>
    <w:rsid w:val="00EB57BD"/>
    <w:rsid w:val="00EB5C69"/>
    <w:rsid w:val="00EC7BCB"/>
    <w:rsid w:val="00ED2F0D"/>
    <w:rsid w:val="00ED71E0"/>
    <w:rsid w:val="00EF0EC4"/>
    <w:rsid w:val="00EF112A"/>
    <w:rsid w:val="00F124E7"/>
    <w:rsid w:val="00F2196E"/>
    <w:rsid w:val="00F3148C"/>
    <w:rsid w:val="00F41B8F"/>
    <w:rsid w:val="00F537CE"/>
    <w:rsid w:val="00F64C63"/>
    <w:rsid w:val="00F9042F"/>
    <w:rsid w:val="00FA63DA"/>
    <w:rsid w:val="00FB615C"/>
    <w:rsid w:val="00FC0CAF"/>
    <w:rsid w:val="00FC19CB"/>
    <w:rsid w:val="00FD1E76"/>
    <w:rsid w:val="00FD3FD6"/>
    <w:rsid w:val="00FE317B"/>
    <w:rsid w:val="00FF2EDD"/>
    <w:rsid w:val="1205246A"/>
    <w:rsid w:val="1EBA4F85"/>
    <w:rsid w:val="5AA1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spacing w:before="120"/>
    </w:pPr>
    <w:rPr>
      <w:rFonts w:ascii="Times New Roman" w:hAnsi="Times New Roman" w:eastAsia="宋体" w:cs="Times New Roman"/>
      <w:kern w:val="0"/>
      <w:sz w:val="24"/>
      <w:szCs w:val="24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3"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ind w:firstLine="420"/>
    </w:pPr>
    <w:rPr>
      <w:rFonts w:ascii="Calibri" w:hAnsi="Calibri" w:eastAsia="宋体" w:cs="Calibri"/>
      <w:kern w:val="0"/>
      <w:szCs w:val="21"/>
    </w:r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DA41-2CD4-430A-B1B2-426A00011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2</Pages>
  <Words>828</Words>
  <Characters>844</Characters>
  <Lines>7</Lines>
  <Paragraphs>1</Paragraphs>
  <TotalTime>334</TotalTime>
  <ScaleCrop>false</ScaleCrop>
  <LinksUpToDate>false</LinksUpToDate>
  <CharactersWithSpaces>845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2021-09-23T11:16:00Z</dcterms:created>
  <dc:creator>liuningning</dc:creator>
  <cp:lastModifiedBy>倩</cp:lastModifiedBy>
  <dcterms:modified xsi:type="dcterms:W3CDTF">2025-06-06T09:35:10Z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(3)gdqb4Nm8Ld9S5qHF9Ip0M9BGPYnCgTMmeA90z9QhsFHqCW3/Q1WlxcajBcIutvpCoNPlIX2o
XPNlzaf3+oXACVjQXUWRuOdy0H7BhZMahE5DuZ+vtAT/9fuQO2ZZJ3mZoPobF6xwrbbxDEBV
ROpaEX/o7wz89OqEU3oR7UwEYlBu9HigRltZ+c1cvvDVvesu3khKxhZdxeJTJ3WiiaoN7+ub
FjdcDMYshpWdgUJ1On</vt:lpwstr>
  </property>
  <property fmtid="{D5CDD505-2E9C-101B-9397-08002B2CF9AE}" pid="3" name="_2015_ms_pID_7253431">
    <vt:lpwstr>fLGi/fUpGYgmgzpAV3mFTPfCcXKNsOsKPAUF5tQ0mOvwV1LaZYqgpz
c/yt6w4hxAxaeVcef3BorVzSWqWqk/DGIinivnDY7crGiOfKuvZcos0wIJ8zOAIS2+qY9raP
4gvHM3hntbEpUpgM1mlzIQLeXdqpd2ZXWyK3v+BeelzJrCvVMo4t5q/7dNCHR+H3eEQrxIO4
oLWElO1UbI9t3KDRGjXvuJx3/oNmXN7Wx/Be</vt:lpwstr>
  </property>
  <property fmtid="{D5CDD505-2E9C-101B-9397-08002B2CF9AE}" pid="4" name="_2015_ms_pID_7253432">
    <vt:lpwstr>u+F0T0cjb6K+9TaxlWlpoHQ=</vt:lpwstr>
  </property>
  <property fmtid="{D5CDD505-2E9C-101B-9397-08002B2CF9AE}" pid="5" name="KSOProductBuildVer">
    <vt:lpwstr>2052-11.1.0.12165</vt:lpwstr>
  </property>
  <property fmtid="{D5CDD505-2E9C-101B-9397-08002B2CF9AE}" pid="6" name="ICV">
    <vt:lpwstr>AF00CEB4CAAC4EAA9CBF5E801A466C07</vt:lpwstr>
  </property>
</Properties>
</file>